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29" w:rsidRDefault="000C710D">
      <w:r>
        <w:rPr>
          <w:noProof/>
          <w:lang w:eastAsia="pt-B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566.65pt;margin-top:117.45pt;width:153.75pt;height:66.75pt;z-index:251658240" adj="899,35676">
            <v:textbox>
              <w:txbxContent>
                <w:p w:rsidR="000C710D" w:rsidRDefault="000C710D">
                  <w:r>
                    <w:t>Com o Zoom ampliado os pontos vermelhos são os imóveis licenciados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8892540" cy="666940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D" w:rsidRDefault="006714CC">
      <w:r>
        <w:rPr>
          <w:noProof/>
          <w:lang w:eastAsia="pt-BR"/>
        </w:rPr>
        <w:lastRenderedPageBreak/>
        <w:pict>
          <v:shape id="_x0000_s1028" type="#_x0000_t62" style="position:absolute;margin-left:33.4pt;margin-top:301.2pt;width:140.25pt;height:59.25pt;z-index:251660288" adj="25165,-65292">
            <v:textbox>
              <w:txbxContent>
                <w:p w:rsidR="006714CC" w:rsidRDefault="006714CC">
                  <w:r>
                    <w:t>Independente de seu tamanho. Todos ficarão na base digital.</w:t>
                  </w:r>
                </w:p>
              </w:txbxContent>
            </v:textbox>
          </v:shape>
        </w:pict>
      </w:r>
      <w:r w:rsidR="000C710D">
        <w:rPr>
          <w:noProof/>
          <w:lang w:eastAsia="pt-BR"/>
        </w:rPr>
        <w:pict>
          <v:shape id="_x0000_s1027" type="#_x0000_t62" style="position:absolute;margin-left:301.9pt;margin-top:154.95pt;width:204pt;height:109.5pt;z-index:251659264" adj="-2700,32637">
            <v:textbox>
              <w:txbxContent>
                <w:p w:rsidR="000C710D" w:rsidRDefault="000C710D">
                  <w:r>
                    <w:t xml:space="preserve">Em ajustes... os lotes com CAR, elaborados pelo projeto digital... ficam visíveis </w:t>
                  </w:r>
                  <w:r w:rsidR="006714CC">
                    <w:t xml:space="preserve">no mapa </w:t>
                  </w:r>
                  <w:r>
                    <w:t>para que</w:t>
                  </w:r>
                  <w:r w:rsidR="006714CC">
                    <w:t>,</w:t>
                  </w:r>
                  <w:r>
                    <w:t xml:space="preserve"> ano a ano, se acompanhe a re</w:t>
                  </w:r>
                  <w:r w:rsidR="006714CC">
                    <w:t>generação das áreas de proteção através da imagens atualizadas.</w:t>
                  </w:r>
                </w:p>
              </w:txbxContent>
            </v:textbox>
          </v:shape>
        </w:pict>
      </w:r>
      <w:r w:rsidR="000C710D">
        <w:rPr>
          <w:noProof/>
          <w:lang w:eastAsia="pt-BR"/>
        </w:rPr>
        <w:drawing>
          <wp:inline distT="0" distB="0" distL="0" distR="0">
            <wp:extent cx="8892540" cy="6669405"/>
            <wp:effectExtent l="1905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D" w:rsidRDefault="00F7336C">
      <w:r>
        <w:rPr>
          <w:noProof/>
          <w:lang w:eastAsia="pt-BR"/>
        </w:rPr>
        <w:lastRenderedPageBreak/>
        <w:pict>
          <v:shape id="_x0000_s1029" type="#_x0000_t62" style="position:absolute;margin-left:379.9pt;margin-top:103.2pt;width:261.75pt;height:138.75pt;z-index:251661312" adj="-6882,24986">
            <v:textbox>
              <w:txbxContent>
                <w:p w:rsidR="00F7336C" w:rsidRDefault="00F7336C">
                  <w:r>
                    <w:t xml:space="preserve">A “mancha” cinza é toda a base cartográfica do INCRA. </w:t>
                  </w:r>
                </w:p>
                <w:p w:rsidR="00F7336C" w:rsidRDefault="00F7336C">
                  <w:r>
                    <w:t>Rondônia é o único estado que tem isso. Todas as peças (históricas) do imóvel estão digitalizadas e acessível para pesquisa gratuitamente.</w:t>
                  </w:r>
                </w:p>
              </w:txbxContent>
            </v:textbox>
          </v:shape>
        </w:pict>
      </w:r>
      <w:r w:rsidR="000C710D">
        <w:rPr>
          <w:noProof/>
          <w:lang w:eastAsia="pt-BR"/>
        </w:rPr>
        <w:drawing>
          <wp:inline distT="0" distB="0" distL="0" distR="0">
            <wp:extent cx="8892540" cy="6669405"/>
            <wp:effectExtent l="1905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D" w:rsidRDefault="00F7336C">
      <w:r>
        <w:rPr>
          <w:noProof/>
          <w:lang w:eastAsia="pt-BR"/>
        </w:rPr>
        <w:lastRenderedPageBreak/>
        <w:pict>
          <v:shape id="_x0000_s1030" type="#_x0000_t62" style="position:absolute;margin-left:327.4pt;margin-top:103.95pt;width:211.5pt;height:84.75pt;z-index:251662336">
            <v:textbox>
              <w:txbxContent>
                <w:p w:rsidR="00F7336C" w:rsidRDefault="00F7336C">
                  <w:r>
                    <w:t>Ampliando o mapa é possível ver os lotes e seus meta dados.</w:t>
                  </w:r>
                </w:p>
              </w:txbxContent>
            </v:textbox>
          </v:shape>
        </w:pict>
      </w:r>
      <w:r w:rsidR="000C710D">
        <w:rPr>
          <w:noProof/>
          <w:lang w:eastAsia="pt-BR"/>
        </w:rPr>
        <w:drawing>
          <wp:inline distT="0" distB="0" distL="0" distR="0">
            <wp:extent cx="8892540" cy="6669405"/>
            <wp:effectExtent l="1905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10D" w:rsidSect="000C710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710D"/>
    <w:rsid w:val="000C710D"/>
    <w:rsid w:val="006714CC"/>
    <w:rsid w:val="00804729"/>
    <w:rsid w:val="00D107EF"/>
    <w:rsid w:val="00F7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29"/>
        <o:r id="V:Rule10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7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2010-10-01T17:39:00Z</dcterms:created>
  <dcterms:modified xsi:type="dcterms:W3CDTF">2010-10-01T17:55:00Z</dcterms:modified>
</cp:coreProperties>
</file>